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4AC0" w:rsidRDefault="00224AC0" w:rsidP="00224AC0">
      <w:pPr>
        <w:jc w:val="center"/>
        <w:rPr>
          <w:rFonts w:ascii="Times New Roman" w:hAnsi="Times New Roman" w:cs="Times New Roman"/>
          <w:b/>
          <w:sz w:val="24"/>
          <w:szCs w:val="24"/>
          <w:lang w:val="es-ES"/>
        </w:rPr>
      </w:pPr>
      <w:bookmarkStart w:id="0" w:name="_Hlk531616474"/>
      <w:r>
        <w:rPr>
          <w:rFonts w:ascii="Times New Roman" w:hAnsi="Times New Roman" w:cs="Times New Roman"/>
          <w:b/>
          <w:sz w:val="24"/>
          <w:szCs w:val="24"/>
          <w:lang w:val="es-ES"/>
        </w:rPr>
        <w:t xml:space="preserve">CONVENIENCIA DE SUSTITUIR EL NOMBRE </w:t>
      </w:r>
      <w:r w:rsidR="00946AC2">
        <w:rPr>
          <w:rFonts w:ascii="Times New Roman" w:hAnsi="Times New Roman" w:cs="Times New Roman"/>
          <w:b/>
          <w:sz w:val="24"/>
          <w:szCs w:val="24"/>
          <w:lang w:val="es-ES"/>
        </w:rPr>
        <w:t>VANADIUM POR EL DE ERYTHRONIUM</w:t>
      </w:r>
    </w:p>
    <w:p w:rsidR="00946AC2" w:rsidRDefault="00946AC2" w:rsidP="00946AC2">
      <w:pPr>
        <w:jc w:val="center"/>
        <w:rPr>
          <w:rFonts w:ascii="Times New Roman" w:hAnsi="Times New Roman" w:cs="Times New Roman"/>
          <w:sz w:val="24"/>
          <w:szCs w:val="24"/>
          <w:lang w:val="es-ES"/>
        </w:rPr>
      </w:pPr>
      <w:r>
        <w:rPr>
          <w:rFonts w:ascii="Times New Roman" w:hAnsi="Times New Roman" w:cs="Times New Roman"/>
          <w:sz w:val="24"/>
          <w:szCs w:val="24"/>
          <w:lang w:val="es-ES"/>
        </w:rPr>
        <w:t xml:space="preserve">Modesto </w:t>
      </w:r>
      <w:proofErr w:type="spellStart"/>
      <w:r>
        <w:rPr>
          <w:rFonts w:ascii="Times New Roman" w:hAnsi="Times New Roman" w:cs="Times New Roman"/>
          <w:sz w:val="24"/>
          <w:szCs w:val="24"/>
          <w:lang w:val="es-ES"/>
        </w:rPr>
        <w:t>Bargalló</w:t>
      </w:r>
      <w:proofErr w:type="spellEnd"/>
      <w:r>
        <w:rPr>
          <w:rFonts w:ascii="Times New Roman" w:hAnsi="Times New Roman" w:cs="Times New Roman"/>
          <w:sz w:val="24"/>
          <w:szCs w:val="24"/>
          <w:lang w:val="es-ES"/>
        </w:rPr>
        <w:t xml:space="preserve"> (Trabajo presentado en el VIII Congreso Latinoamericano de Química en el año de 1959 en la ciudad de México)</w:t>
      </w:r>
      <w:bookmarkEnd w:id="0"/>
    </w:p>
    <w:p w:rsidR="00272879" w:rsidRDefault="00272879" w:rsidP="00224AC0">
      <w:pPr>
        <w:jc w:val="both"/>
        <w:rPr>
          <w:rFonts w:ascii="Times New Roman" w:hAnsi="Times New Roman" w:cs="Times New Roman"/>
          <w:b/>
          <w:sz w:val="24"/>
          <w:szCs w:val="24"/>
          <w:lang w:val="es-ES"/>
        </w:rPr>
        <w:sectPr w:rsidR="00272879">
          <w:pgSz w:w="12240" w:h="15840"/>
          <w:pgMar w:top="1417" w:right="1701" w:bottom="1417" w:left="1701" w:header="708" w:footer="708" w:gutter="0"/>
          <w:cols w:space="708"/>
          <w:docGrid w:linePitch="360"/>
        </w:sectPr>
      </w:pPr>
    </w:p>
    <w:p w:rsidR="0094256C" w:rsidRPr="001438EF" w:rsidRDefault="00946AC2" w:rsidP="00224AC0">
      <w:pPr>
        <w:jc w:val="both"/>
        <w:rPr>
          <w:rFonts w:ascii="Times New Roman" w:hAnsi="Times New Roman" w:cs="Times New Roman"/>
          <w:b/>
          <w:sz w:val="24"/>
          <w:szCs w:val="24"/>
          <w:lang w:val="es-ES"/>
        </w:rPr>
      </w:pPr>
      <w:r w:rsidRPr="001438EF">
        <w:rPr>
          <w:rFonts w:ascii="Times New Roman" w:hAnsi="Times New Roman" w:cs="Times New Roman"/>
          <w:b/>
          <w:sz w:val="24"/>
          <w:szCs w:val="24"/>
          <w:lang w:val="es-ES"/>
        </w:rPr>
        <w:lastRenderedPageBreak/>
        <w:t xml:space="preserve">Con motivo del Año Internacional de la Tabla Periódica auspiciado por la UNESCO en este 2019, se recupera este trabajo que con motivo del segundo centenario del natalicio de Andrés Manuel del Río (1764-1964) escribiese el insigne químico y mineralogista Modesto </w:t>
      </w:r>
      <w:proofErr w:type="spellStart"/>
      <w:r w:rsidRPr="001438EF">
        <w:rPr>
          <w:rFonts w:ascii="Times New Roman" w:hAnsi="Times New Roman" w:cs="Times New Roman"/>
          <w:b/>
          <w:sz w:val="24"/>
          <w:szCs w:val="24"/>
          <w:lang w:val="es-ES"/>
        </w:rPr>
        <w:t>Bargalló</w:t>
      </w:r>
      <w:proofErr w:type="spellEnd"/>
      <w:r w:rsidRPr="001438EF">
        <w:rPr>
          <w:rFonts w:ascii="Times New Roman" w:hAnsi="Times New Roman" w:cs="Times New Roman"/>
          <w:b/>
          <w:sz w:val="24"/>
          <w:szCs w:val="24"/>
          <w:lang w:val="es-ES"/>
        </w:rPr>
        <w:t xml:space="preserve"> en el que se presentó una moción para que el pleno de la </w:t>
      </w:r>
      <w:r w:rsidR="002925D4" w:rsidRPr="001438EF">
        <w:rPr>
          <w:rFonts w:ascii="Times New Roman" w:hAnsi="Times New Roman" w:cs="Times New Roman"/>
          <w:b/>
          <w:sz w:val="24"/>
          <w:szCs w:val="24"/>
          <w:lang w:val="es-ES"/>
        </w:rPr>
        <w:t>S</w:t>
      </w:r>
      <w:r w:rsidRPr="001438EF">
        <w:rPr>
          <w:rFonts w:ascii="Times New Roman" w:hAnsi="Times New Roman" w:cs="Times New Roman"/>
          <w:b/>
          <w:sz w:val="24"/>
          <w:szCs w:val="24"/>
          <w:lang w:val="es-ES"/>
        </w:rPr>
        <w:t xml:space="preserve">ección XIX del VII Congreso Latinoamericano de Química se dirigiera a la Unión Internacional de Química Pura y Aplicada (IUPAC) </w:t>
      </w:r>
      <w:r w:rsidR="0094256C" w:rsidRPr="001438EF">
        <w:rPr>
          <w:rFonts w:ascii="Times New Roman" w:hAnsi="Times New Roman" w:cs="Times New Roman"/>
          <w:b/>
          <w:sz w:val="24"/>
          <w:szCs w:val="24"/>
          <w:lang w:val="es-ES"/>
        </w:rPr>
        <w:t xml:space="preserve"> fin de que se considerase el </w:t>
      </w:r>
      <w:r w:rsidRPr="001438EF">
        <w:rPr>
          <w:rFonts w:ascii="Times New Roman" w:hAnsi="Times New Roman" w:cs="Times New Roman"/>
          <w:b/>
          <w:sz w:val="24"/>
          <w:szCs w:val="24"/>
          <w:lang w:val="es-ES"/>
        </w:rPr>
        <w:t xml:space="preserve">cambio de nombre por el originalmente establecido por Del Río para el elemento por él descubierto en Zimapán, en el estado de Hidalgo en el año de 1801. </w:t>
      </w:r>
      <w:r w:rsidR="002925D4" w:rsidRPr="001438EF">
        <w:rPr>
          <w:rFonts w:ascii="Times New Roman" w:hAnsi="Times New Roman" w:cs="Times New Roman"/>
          <w:b/>
          <w:sz w:val="24"/>
          <w:szCs w:val="24"/>
          <w:lang w:val="es-ES"/>
        </w:rPr>
        <w:t xml:space="preserve">Es una férrea justificación la que se hace del caso y que apareció en un volumen editado por la Compañía Fundidora de Fierro y Acero de Monterrey, S.A. y que en la presentación señala lo siguiente: “…La Compañía Fundidora de Fiero y Acero de Monterrey, S.A. se unió al homenaje de México a Andrés Manuel del Río y Fernández, excelso profesor del antiguo Real Seminario de Minería, al cumplirse el segundo centenario de su natalicio: su presidente, licenciado  Carlo Prieto, participó en la ceremonia oficial conmemorativa que tuvo lugar en el Palacio de Minería de la ciudad de México el 10 de noviembre de 1964. Es dicho volumen se reunieron en ofrenda al Sabio, la reseña de aquel solemne acto, aparecida en </w:t>
      </w:r>
      <w:r w:rsidR="002925D4" w:rsidRPr="008A5160">
        <w:rPr>
          <w:rFonts w:ascii="Times New Roman" w:hAnsi="Times New Roman" w:cs="Times New Roman"/>
          <w:b/>
          <w:i/>
          <w:sz w:val="24"/>
          <w:szCs w:val="24"/>
          <w:lang w:val="es-ES"/>
        </w:rPr>
        <w:t>Ciencia</w:t>
      </w:r>
      <w:r w:rsidR="002925D4" w:rsidRPr="001438EF">
        <w:rPr>
          <w:rFonts w:ascii="Times New Roman" w:hAnsi="Times New Roman" w:cs="Times New Roman"/>
          <w:b/>
          <w:sz w:val="24"/>
          <w:szCs w:val="24"/>
          <w:lang w:val="es-ES"/>
        </w:rPr>
        <w:t xml:space="preserve">, de </w:t>
      </w:r>
      <w:r w:rsidR="002925D4" w:rsidRPr="001438EF">
        <w:rPr>
          <w:rFonts w:ascii="Times New Roman" w:hAnsi="Times New Roman" w:cs="Times New Roman"/>
          <w:b/>
          <w:sz w:val="24"/>
          <w:szCs w:val="24"/>
          <w:lang w:val="es-ES"/>
        </w:rPr>
        <w:lastRenderedPageBreak/>
        <w:t xml:space="preserve">México, y cinco artículos del profesor Modesto </w:t>
      </w:r>
      <w:proofErr w:type="spellStart"/>
      <w:r w:rsidR="002925D4" w:rsidRPr="001438EF">
        <w:rPr>
          <w:rFonts w:ascii="Times New Roman" w:hAnsi="Times New Roman" w:cs="Times New Roman"/>
          <w:b/>
          <w:sz w:val="24"/>
          <w:szCs w:val="24"/>
          <w:lang w:val="es-ES"/>
        </w:rPr>
        <w:t>Bargalló</w:t>
      </w:r>
      <w:proofErr w:type="spellEnd"/>
      <w:r w:rsidR="002925D4" w:rsidRPr="001438EF">
        <w:rPr>
          <w:rFonts w:ascii="Times New Roman" w:hAnsi="Times New Roman" w:cs="Times New Roman"/>
          <w:b/>
          <w:sz w:val="24"/>
          <w:szCs w:val="24"/>
          <w:lang w:val="es-ES"/>
        </w:rPr>
        <w:t xml:space="preserve">, sobre la labor científica de Del Río, publicados en ocasión de dicho segundo centenario, en sendas revistas americanas...” </w:t>
      </w:r>
    </w:p>
    <w:p w:rsidR="00D6112F" w:rsidRDefault="00D6112F" w:rsidP="00451914">
      <w:pPr>
        <w:jc w:val="both"/>
        <w:rPr>
          <w:rFonts w:ascii="Times New Roman" w:hAnsi="Times New Roman" w:cs="Times New Roman"/>
          <w:sz w:val="24"/>
          <w:szCs w:val="24"/>
          <w:lang w:val="es-ES"/>
        </w:rPr>
      </w:pPr>
      <w:r>
        <w:rPr>
          <w:rFonts w:ascii="Times New Roman" w:hAnsi="Times New Roman" w:cs="Times New Roman"/>
          <w:sz w:val="24"/>
          <w:szCs w:val="24"/>
          <w:lang w:val="es-ES"/>
        </w:rPr>
        <w:t>PRELIMINAR JUSTIFICATIVO</w:t>
      </w:r>
    </w:p>
    <w:p w:rsidR="00451914" w:rsidRPr="00451914" w:rsidRDefault="00451914" w:rsidP="00451914">
      <w:pPr>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a) </w:t>
      </w:r>
      <w:r w:rsidRPr="00451914">
        <w:rPr>
          <w:rFonts w:ascii="Times New Roman" w:hAnsi="Times New Roman" w:cs="Times New Roman"/>
          <w:sz w:val="24"/>
          <w:szCs w:val="24"/>
          <w:lang w:val="es-ES"/>
        </w:rPr>
        <w:t xml:space="preserve">Al analizar don Andrés Manuel del Río, en 1801, en el antiguo Real Seminario de Minería (hoy número 90 de la 3ª calle de Guatemala) de esta ciudad de México un ejemplar del “plomo pardo” del Cardonal (Zimapán, estado de Hidalgo, México), descubrió una “nueva sustancia metálica” a la que llamó primero </w:t>
      </w:r>
      <w:proofErr w:type="spellStart"/>
      <w:r w:rsidRPr="00451914">
        <w:rPr>
          <w:rFonts w:ascii="Times New Roman" w:hAnsi="Times New Roman" w:cs="Times New Roman"/>
          <w:sz w:val="24"/>
          <w:szCs w:val="24"/>
          <w:lang w:val="es-ES"/>
        </w:rPr>
        <w:t>parcromo</w:t>
      </w:r>
      <w:proofErr w:type="spellEnd"/>
      <w:r w:rsidRPr="00451914">
        <w:rPr>
          <w:rFonts w:ascii="Times New Roman" w:hAnsi="Times New Roman" w:cs="Times New Roman"/>
          <w:sz w:val="24"/>
          <w:szCs w:val="24"/>
          <w:lang w:val="es-ES"/>
        </w:rPr>
        <w:t xml:space="preserve">, por la variedad de colores de sus óxidos, precipitados y disoluciones; nombre que pronto sustituyó por el de </w:t>
      </w:r>
      <w:proofErr w:type="spellStart"/>
      <w:r w:rsidRPr="00451914">
        <w:rPr>
          <w:rFonts w:ascii="Times New Roman" w:hAnsi="Times New Roman" w:cs="Times New Roman"/>
          <w:sz w:val="24"/>
          <w:szCs w:val="24"/>
          <w:lang w:val="es-ES"/>
        </w:rPr>
        <w:t>eritrono</w:t>
      </w:r>
      <w:proofErr w:type="spellEnd"/>
      <w:r w:rsidRPr="00451914">
        <w:rPr>
          <w:rFonts w:ascii="Times New Roman" w:hAnsi="Times New Roman" w:cs="Times New Roman"/>
          <w:sz w:val="24"/>
          <w:szCs w:val="24"/>
          <w:lang w:val="es-ES"/>
        </w:rPr>
        <w:t xml:space="preserve"> o </w:t>
      </w:r>
      <w:proofErr w:type="spellStart"/>
      <w:r w:rsidRPr="00451914">
        <w:rPr>
          <w:rFonts w:ascii="Times New Roman" w:hAnsi="Times New Roman" w:cs="Times New Roman"/>
          <w:i/>
          <w:sz w:val="24"/>
          <w:szCs w:val="24"/>
          <w:lang w:val="es-ES"/>
        </w:rPr>
        <w:t>eritronio</w:t>
      </w:r>
      <w:proofErr w:type="spellEnd"/>
      <w:r w:rsidRPr="00451914">
        <w:rPr>
          <w:rFonts w:ascii="Times New Roman" w:hAnsi="Times New Roman" w:cs="Times New Roman"/>
          <w:i/>
          <w:sz w:val="24"/>
          <w:szCs w:val="24"/>
          <w:lang w:val="es-ES"/>
        </w:rPr>
        <w:t xml:space="preserve"> </w:t>
      </w:r>
      <w:r w:rsidRPr="00451914">
        <w:rPr>
          <w:rFonts w:ascii="Times New Roman" w:hAnsi="Times New Roman" w:cs="Times New Roman"/>
          <w:sz w:val="24"/>
          <w:szCs w:val="24"/>
          <w:lang w:val="es-ES"/>
        </w:rPr>
        <w:t>por tornarse sus sales alcalinas de color rojo escarlata al ser sometidos al fuego y tratadas por los ácidos.</w:t>
      </w:r>
    </w:p>
    <w:p w:rsidR="0094256C" w:rsidRPr="007D3B33" w:rsidRDefault="00451914" w:rsidP="00451914">
      <w:pPr>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b) Del Río comunicó su descubrimiento al abate </w:t>
      </w:r>
      <w:proofErr w:type="spellStart"/>
      <w:r>
        <w:rPr>
          <w:rFonts w:ascii="Times New Roman" w:hAnsi="Times New Roman" w:cs="Times New Roman"/>
          <w:sz w:val="24"/>
          <w:szCs w:val="24"/>
          <w:lang w:val="es-ES"/>
        </w:rPr>
        <w:t>Cabanilles</w:t>
      </w:r>
      <w:proofErr w:type="spellEnd"/>
      <w:r>
        <w:rPr>
          <w:rFonts w:ascii="Times New Roman" w:hAnsi="Times New Roman" w:cs="Times New Roman"/>
          <w:sz w:val="24"/>
          <w:szCs w:val="24"/>
          <w:lang w:val="es-ES"/>
        </w:rPr>
        <w:t xml:space="preserve">, quién lo publicó, por primera vez, en los </w:t>
      </w:r>
      <w:r w:rsidRPr="007D3B33">
        <w:rPr>
          <w:rFonts w:ascii="Times New Roman" w:hAnsi="Times New Roman" w:cs="Times New Roman"/>
          <w:i/>
          <w:sz w:val="24"/>
          <w:szCs w:val="24"/>
          <w:lang w:val="es-ES"/>
        </w:rPr>
        <w:t>Anales de Ciencias Naturales de Madrid</w:t>
      </w:r>
      <w:r>
        <w:rPr>
          <w:rFonts w:ascii="Times New Roman" w:hAnsi="Times New Roman" w:cs="Times New Roman"/>
          <w:sz w:val="24"/>
          <w:szCs w:val="24"/>
          <w:lang w:val="es-ES"/>
        </w:rPr>
        <w:t xml:space="preserve"> (tomo VI, núm. 16 (1803, mayo)</w:t>
      </w:r>
      <w:r w:rsidR="007D3B33">
        <w:rPr>
          <w:rFonts w:ascii="Times New Roman" w:hAnsi="Times New Roman" w:cs="Times New Roman"/>
          <w:sz w:val="24"/>
          <w:szCs w:val="24"/>
          <w:lang w:val="es-ES"/>
        </w:rPr>
        <w:t xml:space="preserve">, pág. 46 en los términos siguientes: “XXIV. Género </w:t>
      </w:r>
      <w:proofErr w:type="spellStart"/>
      <w:r w:rsidR="007D3B33">
        <w:rPr>
          <w:rFonts w:ascii="Times New Roman" w:hAnsi="Times New Roman" w:cs="Times New Roman"/>
          <w:sz w:val="24"/>
          <w:szCs w:val="24"/>
          <w:lang w:val="es-ES"/>
        </w:rPr>
        <w:t>pancromo</w:t>
      </w:r>
      <w:proofErr w:type="spellEnd"/>
      <w:r w:rsidR="007D3B33">
        <w:rPr>
          <w:rFonts w:ascii="Times New Roman" w:hAnsi="Times New Roman" w:cs="Times New Roman"/>
          <w:sz w:val="24"/>
          <w:szCs w:val="24"/>
          <w:lang w:val="es-ES"/>
        </w:rPr>
        <w:t xml:space="preserve">. Nota. Nueva sustancia metálica, anunciada por son Manuel del Río, en una memoria dirigida desde México al señor dos Antonio </w:t>
      </w:r>
      <w:proofErr w:type="spellStart"/>
      <w:r w:rsidR="007D3B33">
        <w:rPr>
          <w:rFonts w:ascii="Times New Roman" w:hAnsi="Times New Roman" w:cs="Times New Roman"/>
          <w:sz w:val="24"/>
          <w:szCs w:val="24"/>
          <w:lang w:val="es-ES"/>
        </w:rPr>
        <w:t>Cabanilles</w:t>
      </w:r>
      <w:proofErr w:type="spellEnd"/>
      <w:r w:rsidR="007D3B33">
        <w:rPr>
          <w:rFonts w:ascii="Times New Roman" w:hAnsi="Times New Roman" w:cs="Times New Roman"/>
          <w:sz w:val="24"/>
          <w:szCs w:val="24"/>
          <w:lang w:val="es-ES"/>
        </w:rPr>
        <w:t>, con fecha 26 de septiembre de 1802.”</w:t>
      </w:r>
      <w:r w:rsidRPr="00451914">
        <w:rPr>
          <w:rFonts w:ascii="Times New Roman" w:hAnsi="Times New Roman" w:cs="Times New Roman"/>
          <w:i/>
          <w:sz w:val="24"/>
          <w:szCs w:val="24"/>
          <w:lang w:val="es-ES"/>
        </w:rPr>
        <w:t xml:space="preserve">   </w:t>
      </w:r>
      <w:r w:rsidR="007D3B33">
        <w:rPr>
          <w:rFonts w:ascii="Times New Roman" w:hAnsi="Times New Roman" w:cs="Times New Roman"/>
          <w:sz w:val="24"/>
          <w:szCs w:val="24"/>
          <w:lang w:val="es-ES"/>
        </w:rPr>
        <w:t xml:space="preserve">(La nota se haya en el final del trabajo de Ramón de la Quadra sobre minerales metálicos). </w:t>
      </w:r>
    </w:p>
    <w:p w:rsidR="007D3B33" w:rsidRDefault="007D3B33" w:rsidP="00224AC0">
      <w:pPr>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Más detalles sobre el Hallazgo de Del Río dieron </w:t>
      </w:r>
      <w:proofErr w:type="spellStart"/>
      <w:r>
        <w:rPr>
          <w:rFonts w:ascii="Times New Roman" w:hAnsi="Times New Roman" w:cs="Times New Roman"/>
          <w:sz w:val="24"/>
          <w:szCs w:val="24"/>
          <w:lang w:val="es-ES"/>
        </w:rPr>
        <w:t>Humbolt</w:t>
      </w:r>
      <w:proofErr w:type="spellEnd"/>
      <w:r>
        <w:rPr>
          <w:rFonts w:ascii="Times New Roman" w:hAnsi="Times New Roman" w:cs="Times New Roman"/>
          <w:sz w:val="24"/>
          <w:szCs w:val="24"/>
          <w:lang w:val="es-ES"/>
        </w:rPr>
        <w:t xml:space="preserve"> y </w:t>
      </w:r>
      <w:proofErr w:type="spellStart"/>
      <w:r>
        <w:rPr>
          <w:rFonts w:ascii="Times New Roman" w:hAnsi="Times New Roman" w:cs="Times New Roman"/>
          <w:sz w:val="24"/>
          <w:szCs w:val="24"/>
          <w:lang w:val="es-ES"/>
        </w:rPr>
        <w:t>Bonpland</w:t>
      </w:r>
      <w:proofErr w:type="spellEnd"/>
      <w:r>
        <w:rPr>
          <w:rFonts w:ascii="Times New Roman" w:hAnsi="Times New Roman" w:cs="Times New Roman"/>
          <w:sz w:val="24"/>
          <w:szCs w:val="24"/>
          <w:lang w:val="es-ES"/>
        </w:rPr>
        <w:t xml:space="preserve"> en una carta </w:t>
      </w:r>
      <w:r>
        <w:rPr>
          <w:rFonts w:ascii="Times New Roman" w:hAnsi="Times New Roman" w:cs="Times New Roman"/>
          <w:sz w:val="24"/>
          <w:szCs w:val="24"/>
          <w:lang w:val="es-ES"/>
        </w:rPr>
        <w:lastRenderedPageBreak/>
        <w:t xml:space="preserve">que desde México dirigieron al Instituto de Francia; carta que también </w:t>
      </w:r>
      <w:proofErr w:type="spellStart"/>
      <w:r>
        <w:rPr>
          <w:rFonts w:ascii="Times New Roman" w:hAnsi="Times New Roman" w:cs="Times New Roman"/>
          <w:sz w:val="24"/>
          <w:szCs w:val="24"/>
          <w:lang w:val="es-ES"/>
        </w:rPr>
        <w:t>fuem</w:t>
      </w:r>
      <w:proofErr w:type="spellEnd"/>
      <w:r>
        <w:rPr>
          <w:rFonts w:ascii="Times New Roman" w:hAnsi="Times New Roman" w:cs="Times New Roman"/>
          <w:sz w:val="24"/>
          <w:szCs w:val="24"/>
          <w:lang w:val="es-ES"/>
        </w:rPr>
        <w:t xml:space="preserve"> publicada en los Anales de Historia Natural de París (vol. III, 1804, pág. 402) y en los Anales de Gilbert (tomo LXXI, pág. 7). De dicha carta son los párrafos: “En la capital de México, el 2 </w:t>
      </w:r>
      <w:proofErr w:type="spellStart"/>
      <w:r>
        <w:rPr>
          <w:rFonts w:ascii="Times New Roman" w:hAnsi="Times New Roman" w:cs="Times New Roman"/>
          <w:sz w:val="24"/>
          <w:szCs w:val="24"/>
          <w:lang w:val="es-ES"/>
        </w:rPr>
        <w:t>messidor</w:t>
      </w:r>
      <w:proofErr w:type="spellEnd"/>
      <w:r>
        <w:rPr>
          <w:rFonts w:ascii="Times New Roman" w:hAnsi="Times New Roman" w:cs="Times New Roman"/>
          <w:sz w:val="24"/>
          <w:szCs w:val="24"/>
          <w:lang w:val="es-ES"/>
        </w:rPr>
        <w:t xml:space="preserve">, año IX (21 de julio de 1801); incorrecto, ha de ser 1803). Alejandro de </w:t>
      </w:r>
      <w:proofErr w:type="spellStart"/>
      <w:r>
        <w:rPr>
          <w:rFonts w:ascii="Times New Roman" w:hAnsi="Times New Roman" w:cs="Times New Roman"/>
          <w:sz w:val="24"/>
          <w:szCs w:val="24"/>
          <w:lang w:val="es-ES"/>
        </w:rPr>
        <w:t>Humbolt</w:t>
      </w:r>
      <w:proofErr w:type="spellEnd"/>
      <w:r>
        <w:rPr>
          <w:rFonts w:ascii="Times New Roman" w:hAnsi="Times New Roman" w:cs="Times New Roman"/>
          <w:sz w:val="24"/>
          <w:szCs w:val="24"/>
          <w:lang w:val="es-ES"/>
        </w:rPr>
        <w:t xml:space="preserve"> y el ciudadano </w:t>
      </w:r>
      <w:proofErr w:type="spellStart"/>
      <w:r>
        <w:rPr>
          <w:rFonts w:ascii="Times New Roman" w:hAnsi="Times New Roman" w:cs="Times New Roman"/>
          <w:sz w:val="24"/>
          <w:szCs w:val="24"/>
          <w:lang w:val="es-ES"/>
        </w:rPr>
        <w:t>Bonpland</w:t>
      </w:r>
      <w:proofErr w:type="spellEnd"/>
      <w:r>
        <w:rPr>
          <w:rFonts w:ascii="Times New Roman" w:hAnsi="Times New Roman" w:cs="Times New Roman"/>
          <w:sz w:val="24"/>
          <w:szCs w:val="24"/>
          <w:lang w:val="es-ES"/>
        </w:rPr>
        <w:t xml:space="preserve">, al Instituto Nacional de Francia. Ciudadanos: no podemos ofrecer esta vez más que lo poco que encierra el arca adjunta (se refiere a un cajón que fue enviado al mismo tiempo y que se perdió al naufragar cerca de Pernambuco el barco que lo llevaba). Los </w:t>
      </w:r>
      <w:proofErr w:type="spellStart"/>
      <w:r>
        <w:rPr>
          <w:rFonts w:ascii="Times New Roman" w:hAnsi="Times New Roman" w:cs="Times New Roman"/>
          <w:sz w:val="24"/>
          <w:szCs w:val="24"/>
          <w:lang w:val="es-ES"/>
        </w:rPr>
        <w:t>núms</w:t>
      </w:r>
      <w:proofErr w:type="spellEnd"/>
      <w:r>
        <w:rPr>
          <w:rFonts w:ascii="Times New Roman" w:hAnsi="Times New Roman" w:cs="Times New Roman"/>
          <w:sz w:val="24"/>
          <w:szCs w:val="24"/>
          <w:lang w:val="es-ES"/>
        </w:rPr>
        <w:t xml:space="preserve">. De arca son: Núm. 14, mineral de plomo de </w:t>
      </w:r>
      <w:proofErr w:type="spellStart"/>
      <w:r>
        <w:rPr>
          <w:rFonts w:ascii="Times New Roman" w:hAnsi="Times New Roman" w:cs="Times New Roman"/>
          <w:sz w:val="24"/>
          <w:szCs w:val="24"/>
          <w:lang w:val="es-ES"/>
        </w:rPr>
        <w:t>Zimapán</w:t>
      </w:r>
      <w:proofErr w:type="spellEnd"/>
      <w:r>
        <w:rPr>
          <w:rFonts w:ascii="Times New Roman" w:hAnsi="Times New Roman" w:cs="Times New Roman"/>
          <w:sz w:val="24"/>
          <w:szCs w:val="24"/>
          <w:lang w:val="es-ES"/>
        </w:rPr>
        <w:t xml:space="preserve">, semejante al </w:t>
      </w:r>
      <w:proofErr w:type="spellStart"/>
      <w:r>
        <w:rPr>
          <w:rFonts w:ascii="Times New Roman" w:hAnsi="Times New Roman" w:cs="Times New Roman"/>
          <w:sz w:val="24"/>
          <w:szCs w:val="24"/>
          <w:lang w:val="es-ES"/>
        </w:rPr>
        <w:t>Zschopan</w:t>
      </w:r>
      <w:proofErr w:type="spellEnd"/>
      <w:r>
        <w:rPr>
          <w:rFonts w:ascii="Times New Roman" w:hAnsi="Times New Roman" w:cs="Times New Roman"/>
          <w:sz w:val="24"/>
          <w:szCs w:val="24"/>
          <w:lang w:val="es-ES"/>
        </w:rPr>
        <w:t xml:space="preserve"> de Sajonia, al de </w:t>
      </w:r>
      <w:proofErr w:type="spellStart"/>
      <w:r>
        <w:rPr>
          <w:rFonts w:ascii="Times New Roman" w:hAnsi="Times New Roman" w:cs="Times New Roman"/>
          <w:sz w:val="24"/>
          <w:szCs w:val="24"/>
          <w:lang w:val="es-ES"/>
        </w:rPr>
        <w:t>Hoffen</w:t>
      </w:r>
      <w:proofErr w:type="spellEnd"/>
      <w:r>
        <w:rPr>
          <w:rFonts w:ascii="Times New Roman" w:hAnsi="Times New Roman" w:cs="Times New Roman"/>
          <w:sz w:val="24"/>
          <w:szCs w:val="24"/>
          <w:lang w:val="es-ES"/>
        </w:rPr>
        <w:t xml:space="preserve"> en Hungría y al de </w:t>
      </w:r>
      <w:proofErr w:type="spellStart"/>
      <w:r>
        <w:rPr>
          <w:rFonts w:ascii="Times New Roman" w:hAnsi="Times New Roman" w:cs="Times New Roman"/>
          <w:sz w:val="24"/>
          <w:szCs w:val="24"/>
          <w:lang w:val="es-ES"/>
        </w:rPr>
        <w:t>Polawen</w:t>
      </w:r>
      <w:proofErr w:type="spellEnd"/>
      <w:r>
        <w:rPr>
          <w:rFonts w:ascii="Times New Roman" w:hAnsi="Times New Roman" w:cs="Times New Roman"/>
          <w:sz w:val="24"/>
          <w:szCs w:val="24"/>
          <w:lang w:val="es-ES"/>
        </w:rPr>
        <w:t xml:space="preserve"> en Bretaña. En este mineral de plomo</w:t>
      </w:r>
      <w:r w:rsidR="00C40AB9">
        <w:rPr>
          <w:rFonts w:ascii="Times New Roman" w:hAnsi="Times New Roman" w:cs="Times New Roman"/>
          <w:sz w:val="24"/>
          <w:szCs w:val="24"/>
          <w:lang w:val="es-ES"/>
        </w:rPr>
        <w:t xml:space="preserve">, en donde M. del Río, profesor de mineralogía de México, ha descubierto una sustancia metálica muy diferente al cromo y al uranio, y de la cuál ya hemos hablado en una carta al ciudadano </w:t>
      </w:r>
      <w:proofErr w:type="spellStart"/>
      <w:r w:rsidR="00C40AB9">
        <w:rPr>
          <w:rFonts w:ascii="Times New Roman" w:hAnsi="Times New Roman" w:cs="Times New Roman"/>
          <w:sz w:val="24"/>
          <w:szCs w:val="24"/>
          <w:lang w:val="es-ES"/>
        </w:rPr>
        <w:t>Chaptal</w:t>
      </w:r>
      <w:proofErr w:type="spellEnd"/>
      <w:r w:rsidR="00C40AB9">
        <w:rPr>
          <w:rFonts w:ascii="Times New Roman" w:hAnsi="Times New Roman" w:cs="Times New Roman"/>
          <w:sz w:val="24"/>
          <w:szCs w:val="24"/>
          <w:lang w:val="es-ES"/>
        </w:rPr>
        <w:t xml:space="preserve">”. </w:t>
      </w:r>
      <w:r w:rsidR="00020C16">
        <w:rPr>
          <w:rFonts w:ascii="Times New Roman" w:hAnsi="Times New Roman" w:cs="Times New Roman"/>
          <w:sz w:val="24"/>
          <w:szCs w:val="24"/>
          <w:lang w:val="es-ES"/>
        </w:rPr>
        <w:t xml:space="preserve">“M. del Río la cree nueva y la llama </w:t>
      </w:r>
      <w:proofErr w:type="spellStart"/>
      <w:r w:rsidR="00020C16">
        <w:rPr>
          <w:rFonts w:ascii="Times New Roman" w:hAnsi="Times New Roman" w:cs="Times New Roman"/>
          <w:sz w:val="24"/>
          <w:szCs w:val="24"/>
          <w:lang w:val="es-ES"/>
        </w:rPr>
        <w:t>eritronio</w:t>
      </w:r>
      <w:proofErr w:type="spellEnd"/>
      <w:r w:rsidR="00020C16">
        <w:rPr>
          <w:rFonts w:ascii="Times New Roman" w:hAnsi="Times New Roman" w:cs="Times New Roman"/>
          <w:sz w:val="24"/>
          <w:szCs w:val="24"/>
          <w:lang w:val="es-ES"/>
        </w:rPr>
        <w:t xml:space="preserve"> porque las sales </w:t>
      </w:r>
      <w:proofErr w:type="spellStart"/>
      <w:r w:rsidR="00020C16">
        <w:rPr>
          <w:rFonts w:ascii="Times New Roman" w:hAnsi="Times New Roman" w:cs="Times New Roman"/>
          <w:sz w:val="24"/>
          <w:szCs w:val="24"/>
          <w:lang w:val="es-ES"/>
        </w:rPr>
        <w:t>eritronatos</w:t>
      </w:r>
      <w:proofErr w:type="spellEnd"/>
      <w:r w:rsidR="00020C16">
        <w:rPr>
          <w:rFonts w:ascii="Times New Roman" w:hAnsi="Times New Roman" w:cs="Times New Roman"/>
          <w:sz w:val="24"/>
          <w:szCs w:val="24"/>
          <w:lang w:val="es-ES"/>
        </w:rPr>
        <w:t xml:space="preserve"> tienen la propiedad de tomar un bello color al fuego con los ácidos. El mineral contiene (prosiguen </w:t>
      </w:r>
      <w:proofErr w:type="spellStart"/>
      <w:r w:rsidR="00020C16">
        <w:rPr>
          <w:rFonts w:ascii="Times New Roman" w:hAnsi="Times New Roman" w:cs="Times New Roman"/>
          <w:sz w:val="24"/>
          <w:szCs w:val="24"/>
          <w:lang w:val="es-ES"/>
        </w:rPr>
        <w:t>Humbolt</w:t>
      </w:r>
      <w:proofErr w:type="spellEnd"/>
      <w:r w:rsidR="00020C16">
        <w:rPr>
          <w:rFonts w:ascii="Times New Roman" w:hAnsi="Times New Roman" w:cs="Times New Roman"/>
          <w:sz w:val="24"/>
          <w:szCs w:val="24"/>
          <w:lang w:val="es-ES"/>
        </w:rPr>
        <w:t xml:space="preserve"> y </w:t>
      </w:r>
      <w:proofErr w:type="spellStart"/>
      <w:r w:rsidR="00020C16">
        <w:rPr>
          <w:rFonts w:ascii="Times New Roman" w:hAnsi="Times New Roman" w:cs="Times New Roman"/>
          <w:sz w:val="24"/>
          <w:szCs w:val="24"/>
          <w:lang w:val="es-ES"/>
        </w:rPr>
        <w:t>Bonpland</w:t>
      </w:r>
      <w:proofErr w:type="spellEnd"/>
      <w:r w:rsidR="00020C16">
        <w:rPr>
          <w:rFonts w:ascii="Times New Roman" w:hAnsi="Times New Roman" w:cs="Times New Roman"/>
          <w:sz w:val="24"/>
          <w:szCs w:val="24"/>
          <w:lang w:val="es-ES"/>
        </w:rPr>
        <w:t xml:space="preserve">) 80.72 de óxido de hierro”. (El análisis aún más concreto, y las reacciones se deben a Del Río, quién se los proporcionó a </w:t>
      </w:r>
      <w:proofErr w:type="spellStart"/>
      <w:r w:rsidR="00020C16">
        <w:rPr>
          <w:rFonts w:ascii="Times New Roman" w:hAnsi="Times New Roman" w:cs="Times New Roman"/>
          <w:sz w:val="24"/>
          <w:szCs w:val="24"/>
          <w:lang w:val="es-ES"/>
        </w:rPr>
        <w:t>Humbolt</w:t>
      </w:r>
      <w:proofErr w:type="spellEnd"/>
      <w:r w:rsidR="00020C16">
        <w:rPr>
          <w:rFonts w:ascii="Times New Roman" w:hAnsi="Times New Roman" w:cs="Times New Roman"/>
          <w:sz w:val="24"/>
          <w:szCs w:val="24"/>
          <w:lang w:val="es-ES"/>
        </w:rPr>
        <w:t xml:space="preserve">). </w:t>
      </w:r>
    </w:p>
    <w:p w:rsidR="00D52D82" w:rsidRDefault="00D52D82" w:rsidP="00224AC0">
      <w:pPr>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c) Como es bien sabido, un elemento se considera descubierto, aún antes de ser aislado, cuando de él se obtienen reacciones definidas no observadas en otros elementos conocidos, y tanto más si se logra preparar algunos de sus compuestos. Por esto, no puede ponerse en duda que Del Río descubrió en 1801 un metal nuevo en el plomo pardo de </w:t>
      </w:r>
      <w:r>
        <w:rPr>
          <w:rFonts w:ascii="Times New Roman" w:hAnsi="Times New Roman" w:cs="Times New Roman"/>
          <w:sz w:val="24"/>
          <w:szCs w:val="24"/>
          <w:lang w:val="es-ES"/>
        </w:rPr>
        <w:lastRenderedPageBreak/>
        <w:t xml:space="preserve">Zimapán: publicó, además, su descubrimiento; bautizó el nuevo elemento; y en julio de 1803 </w:t>
      </w:r>
      <w:proofErr w:type="spellStart"/>
      <w:r>
        <w:rPr>
          <w:rFonts w:ascii="Times New Roman" w:hAnsi="Times New Roman" w:cs="Times New Roman"/>
          <w:sz w:val="24"/>
          <w:szCs w:val="24"/>
          <w:lang w:val="es-ES"/>
        </w:rPr>
        <w:t>Humbolt</w:t>
      </w:r>
      <w:proofErr w:type="spellEnd"/>
      <w:r>
        <w:rPr>
          <w:rFonts w:ascii="Times New Roman" w:hAnsi="Times New Roman" w:cs="Times New Roman"/>
          <w:sz w:val="24"/>
          <w:szCs w:val="24"/>
          <w:lang w:val="es-ES"/>
        </w:rPr>
        <w:t xml:space="preserve"> y </w:t>
      </w:r>
      <w:proofErr w:type="spellStart"/>
      <w:r>
        <w:rPr>
          <w:rFonts w:ascii="Times New Roman" w:hAnsi="Times New Roman" w:cs="Times New Roman"/>
          <w:sz w:val="24"/>
          <w:szCs w:val="24"/>
          <w:lang w:val="es-ES"/>
        </w:rPr>
        <w:t>Bonpland</w:t>
      </w:r>
      <w:proofErr w:type="spellEnd"/>
      <w:r>
        <w:rPr>
          <w:rFonts w:ascii="Times New Roman" w:hAnsi="Times New Roman" w:cs="Times New Roman"/>
          <w:sz w:val="24"/>
          <w:szCs w:val="24"/>
          <w:lang w:val="es-ES"/>
        </w:rPr>
        <w:t xml:space="preserve"> daban a conocer al Instituto de Francia algunas reacciones del </w:t>
      </w:r>
      <w:proofErr w:type="spellStart"/>
      <w:r>
        <w:rPr>
          <w:rFonts w:ascii="Times New Roman" w:hAnsi="Times New Roman" w:cs="Times New Roman"/>
          <w:sz w:val="24"/>
          <w:szCs w:val="24"/>
          <w:lang w:val="es-ES"/>
        </w:rPr>
        <w:t>eritronio</w:t>
      </w:r>
      <w:proofErr w:type="spellEnd"/>
      <w:r>
        <w:rPr>
          <w:rFonts w:ascii="Times New Roman" w:hAnsi="Times New Roman" w:cs="Times New Roman"/>
          <w:sz w:val="24"/>
          <w:szCs w:val="24"/>
          <w:lang w:val="es-ES"/>
        </w:rPr>
        <w:t xml:space="preserve"> y caracteres de sus compuestos, según datos comunicados por el propio Del Río; publicándose un poco más tarde la comunicación de </w:t>
      </w:r>
      <w:proofErr w:type="spellStart"/>
      <w:r>
        <w:rPr>
          <w:rFonts w:ascii="Times New Roman" w:hAnsi="Times New Roman" w:cs="Times New Roman"/>
          <w:sz w:val="24"/>
          <w:szCs w:val="24"/>
          <w:lang w:val="es-ES"/>
        </w:rPr>
        <w:t>Humbolt</w:t>
      </w:r>
      <w:proofErr w:type="spellEnd"/>
      <w:r>
        <w:rPr>
          <w:rFonts w:ascii="Times New Roman" w:hAnsi="Times New Roman" w:cs="Times New Roman"/>
          <w:sz w:val="24"/>
          <w:szCs w:val="24"/>
          <w:lang w:val="es-ES"/>
        </w:rPr>
        <w:t xml:space="preserve"> y </w:t>
      </w:r>
      <w:proofErr w:type="spellStart"/>
      <w:r>
        <w:rPr>
          <w:rFonts w:ascii="Times New Roman" w:hAnsi="Times New Roman" w:cs="Times New Roman"/>
          <w:sz w:val="24"/>
          <w:szCs w:val="24"/>
          <w:lang w:val="es-ES"/>
        </w:rPr>
        <w:t>Bonpland</w:t>
      </w:r>
      <w:proofErr w:type="spellEnd"/>
      <w:r>
        <w:rPr>
          <w:rFonts w:ascii="Times New Roman" w:hAnsi="Times New Roman" w:cs="Times New Roman"/>
          <w:sz w:val="24"/>
          <w:szCs w:val="24"/>
          <w:lang w:val="es-ES"/>
        </w:rPr>
        <w:t xml:space="preserve">, en los Anales antes citados. </w:t>
      </w:r>
    </w:p>
    <w:p w:rsidR="00E354BE" w:rsidRDefault="00E354BE" w:rsidP="00224AC0">
      <w:pPr>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d) El hecho de que al año y medio o a los dos años, influido por la descripción que había leído del cromo (de cuyo metal tenía muy pocas noticias en 1801) en un libro de </w:t>
      </w:r>
      <w:proofErr w:type="spellStart"/>
      <w:r>
        <w:rPr>
          <w:rFonts w:ascii="Times New Roman" w:hAnsi="Times New Roman" w:cs="Times New Roman"/>
          <w:sz w:val="24"/>
          <w:szCs w:val="24"/>
          <w:lang w:val="es-ES"/>
        </w:rPr>
        <w:t>Fourcroy</w:t>
      </w:r>
      <w:proofErr w:type="spellEnd"/>
      <w:r>
        <w:rPr>
          <w:rFonts w:ascii="Times New Roman" w:hAnsi="Times New Roman" w:cs="Times New Roman"/>
          <w:sz w:val="24"/>
          <w:szCs w:val="24"/>
          <w:lang w:val="es-ES"/>
        </w:rPr>
        <w:t xml:space="preserve">; influido por la opinión verbal de </w:t>
      </w:r>
      <w:proofErr w:type="spellStart"/>
      <w:r>
        <w:rPr>
          <w:rFonts w:ascii="Times New Roman" w:hAnsi="Times New Roman" w:cs="Times New Roman"/>
          <w:sz w:val="24"/>
          <w:szCs w:val="24"/>
          <w:lang w:val="es-ES"/>
        </w:rPr>
        <w:t>Humbolt</w:t>
      </w:r>
      <w:proofErr w:type="spellEnd"/>
      <w:r>
        <w:rPr>
          <w:rFonts w:ascii="Times New Roman" w:hAnsi="Times New Roman" w:cs="Times New Roman"/>
          <w:sz w:val="24"/>
          <w:szCs w:val="24"/>
          <w:lang w:val="es-ES"/>
        </w:rPr>
        <w:t xml:space="preserve">, y más tarde por el análisis que, en 1805, realizara el analista </w:t>
      </w:r>
      <w:proofErr w:type="spellStart"/>
      <w:r>
        <w:rPr>
          <w:rFonts w:ascii="Times New Roman" w:hAnsi="Times New Roman" w:cs="Times New Roman"/>
          <w:sz w:val="24"/>
          <w:szCs w:val="24"/>
          <w:lang w:val="es-ES"/>
        </w:rPr>
        <w:t>Descotlis</w:t>
      </w:r>
      <w:proofErr w:type="spellEnd"/>
      <w:r>
        <w:rPr>
          <w:rFonts w:ascii="Times New Roman" w:hAnsi="Times New Roman" w:cs="Times New Roman"/>
          <w:sz w:val="24"/>
          <w:szCs w:val="24"/>
          <w:lang w:val="es-ES"/>
        </w:rPr>
        <w:t xml:space="preserve"> (análisis erróneo) creyese Del Río que la mena de Zimapán contenía cromo en vez de un elemento metálico nuevo, no es razón para dejarse de considerarle como el descubridor del </w:t>
      </w:r>
      <w:proofErr w:type="spellStart"/>
      <w:r w:rsidR="007A393F">
        <w:rPr>
          <w:rFonts w:ascii="Times New Roman" w:hAnsi="Times New Roman" w:cs="Times New Roman"/>
          <w:sz w:val="24"/>
          <w:szCs w:val="24"/>
          <w:lang w:val="es-ES"/>
        </w:rPr>
        <w:t>eritronio</w:t>
      </w:r>
      <w:proofErr w:type="spellEnd"/>
      <w:r w:rsidR="007A393F">
        <w:rPr>
          <w:rFonts w:ascii="Times New Roman" w:hAnsi="Times New Roman" w:cs="Times New Roman"/>
          <w:sz w:val="24"/>
          <w:szCs w:val="24"/>
          <w:lang w:val="es-ES"/>
        </w:rPr>
        <w:t xml:space="preserve"> (o vanadio): una retracción nunca puede borrar los conceptos retractados. No se trataba de ideas discutibles, sino de hechos comprobables, con sólo </w:t>
      </w:r>
      <w:r w:rsidR="00157A54">
        <w:rPr>
          <w:rFonts w:ascii="Times New Roman" w:hAnsi="Times New Roman" w:cs="Times New Roman"/>
          <w:sz w:val="24"/>
          <w:szCs w:val="24"/>
          <w:lang w:val="es-ES"/>
        </w:rPr>
        <w:t>n</w:t>
      </w:r>
      <w:r w:rsidR="007A393F">
        <w:rPr>
          <w:rFonts w:ascii="Times New Roman" w:hAnsi="Times New Roman" w:cs="Times New Roman"/>
          <w:sz w:val="24"/>
          <w:szCs w:val="24"/>
          <w:lang w:val="es-ES"/>
        </w:rPr>
        <w:t>uevos análisis del mi</w:t>
      </w:r>
      <w:r w:rsidR="00157A54">
        <w:rPr>
          <w:rFonts w:ascii="Times New Roman" w:hAnsi="Times New Roman" w:cs="Times New Roman"/>
          <w:sz w:val="24"/>
          <w:szCs w:val="24"/>
          <w:lang w:val="es-ES"/>
        </w:rPr>
        <w:t>n</w:t>
      </w:r>
      <w:r w:rsidR="007A393F">
        <w:rPr>
          <w:rFonts w:ascii="Times New Roman" w:hAnsi="Times New Roman" w:cs="Times New Roman"/>
          <w:sz w:val="24"/>
          <w:szCs w:val="24"/>
          <w:lang w:val="es-ES"/>
        </w:rPr>
        <w:t xml:space="preserve">eral de </w:t>
      </w:r>
      <w:proofErr w:type="spellStart"/>
      <w:r w:rsidR="007A393F">
        <w:rPr>
          <w:rFonts w:ascii="Times New Roman" w:hAnsi="Times New Roman" w:cs="Times New Roman"/>
          <w:sz w:val="24"/>
          <w:szCs w:val="24"/>
          <w:lang w:val="es-ES"/>
        </w:rPr>
        <w:t>Zimapán</w:t>
      </w:r>
      <w:proofErr w:type="spellEnd"/>
      <w:r w:rsidR="007A393F">
        <w:rPr>
          <w:rFonts w:ascii="Times New Roman" w:hAnsi="Times New Roman" w:cs="Times New Roman"/>
          <w:sz w:val="24"/>
          <w:szCs w:val="24"/>
          <w:lang w:val="es-ES"/>
        </w:rPr>
        <w:t xml:space="preserve">, en las muestras que </w:t>
      </w:r>
      <w:proofErr w:type="spellStart"/>
      <w:r w:rsidR="007A393F">
        <w:rPr>
          <w:rFonts w:ascii="Times New Roman" w:hAnsi="Times New Roman" w:cs="Times New Roman"/>
          <w:sz w:val="24"/>
          <w:szCs w:val="24"/>
          <w:lang w:val="es-ES"/>
        </w:rPr>
        <w:t>Humbolt</w:t>
      </w:r>
      <w:proofErr w:type="spellEnd"/>
      <w:r w:rsidR="007A393F">
        <w:rPr>
          <w:rFonts w:ascii="Times New Roman" w:hAnsi="Times New Roman" w:cs="Times New Roman"/>
          <w:sz w:val="24"/>
          <w:szCs w:val="24"/>
          <w:lang w:val="es-ES"/>
        </w:rPr>
        <w:t xml:space="preserve"> se había llevado a Europa, que a excepción de las que promovieron el análisis de </w:t>
      </w:r>
      <w:proofErr w:type="spellStart"/>
      <w:r w:rsidR="007A393F">
        <w:rPr>
          <w:rFonts w:ascii="Times New Roman" w:hAnsi="Times New Roman" w:cs="Times New Roman"/>
          <w:sz w:val="24"/>
          <w:szCs w:val="24"/>
          <w:lang w:val="es-ES"/>
        </w:rPr>
        <w:t>Descotils</w:t>
      </w:r>
      <w:proofErr w:type="spellEnd"/>
      <w:r w:rsidR="007A393F">
        <w:rPr>
          <w:rFonts w:ascii="Times New Roman" w:hAnsi="Times New Roman" w:cs="Times New Roman"/>
          <w:sz w:val="24"/>
          <w:szCs w:val="24"/>
          <w:lang w:val="es-ES"/>
        </w:rPr>
        <w:t xml:space="preserve">, durmieron el sueño de los justos. </w:t>
      </w:r>
    </w:p>
    <w:p w:rsidR="007A393F" w:rsidRDefault="007A393F" w:rsidP="00224AC0">
      <w:pPr>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e) </w:t>
      </w:r>
      <w:r w:rsidR="00314221">
        <w:rPr>
          <w:rFonts w:ascii="Times New Roman" w:hAnsi="Times New Roman" w:cs="Times New Roman"/>
          <w:sz w:val="24"/>
          <w:szCs w:val="24"/>
          <w:lang w:val="es-ES"/>
        </w:rPr>
        <w:t xml:space="preserve">Seguramente que si el cajón que contenía las muestras del plomo pardo de Zimapán hubiere llegado al Instituto de Francia y cumpliéndose el deseo de </w:t>
      </w:r>
      <w:proofErr w:type="spellStart"/>
      <w:r w:rsidR="00314221">
        <w:rPr>
          <w:rFonts w:ascii="Times New Roman" w:hAnsi="Times New Roman" w:cs="Times New Roman"/>
          <w:sz w:val="24"/>
          <w:szCs w:val="24"/>
          <w:lang w:val="es-ES"/>
        </w:rPr>
        <w:t>Humbolt</w:t>
      </w:r>
      <w:proofErr w:type="spellEnd"/>
      <w:r w:rsidR="00314221">
        <w:rPr>
          <w:rFonts w:ascii="Times New Roman" w:hAnsi="Times New Roman" w:cs="Times New Roman"/>
          <w:sz w:val="24"/>
          <w:szCs w:val="24"/>
          <w:lang w:val="es-ES"/>
        </w:rPr>
        <w:t xml:space="preserve"> y </w:t>
      </w:r>
      <w:proofErr w:type="spellStart"/>
      <w:r w:rsidR="00314221">
        <w:rPr>
          <w:rFonts w:ascii="Times New Roman" w:hAnsi="Times New Roman" w:cs="Times New Roman"/>
          <w:sz w:val="24"/>
          <w:szCs w:val="24"/>
          <w:lang w:val="es-ES"/>
        </w:rPr>
        <w:t>Bonpland</w:t>
      </w:r>
      <w:proofErr w:type="spellEnd"/>
      <w:r w:rsidR="00314221">
        <w:rPr>
          <w:rFonts w:ascii="Times New Roman" w:hAnsi="Times New Roman" w:cs="Times New Roman"/>
          <w:sz w:val="24"/>
          <w:szCs w:val="24"/>
          <w:lang w:val="es-ES"/>
        </w:rPr>
        <w:t xml:space="preserve">, hubiesen sido estudiadas por </w:t>
      </w:r>
      <w:proofErr w:type="spellStart"/>
      <w:r w:rsidR="00314221">
        <w:rPr>
          <w:rFonts w:ascii="Times New Roman" w:hAnsi="Times New Roman" w:cs="Times New Roman"/>
          <w:sz w:val="24"/>
          <w:szCs w:val="24"/>
          <w:lang w:val="es-ES"/>
        </w:rPr>
        <w:t>Haüy</w:t>
      </w:r>
      <w:proofErr w:type="spellEnd"/>
      <w:r w:rsidR="00314221">
        <w:rPr>
          <w:rFonts w:ascii="Times New Roman" w:hAnsi="Times New Roman" w:cs="Times New Roman"/>
          <w:sz w:val="24"/>
          <w:szCs w:val="24"/>
          <w:lang w:val="es-ES"/>
        </w:rPr>
        <w:t xml:space="preserve">, </w:t>
      </w:r>
      <w:proofErr w:type="spellStart"/>
      <w:r w:rsidR="00314221">
        <w:rPr>
          <w:rFonts w:ascii="Times New Roman" w:hAnsi="Times New Roman" w:cs="Times New Roman"/>
          <w:sz w:val="24"/>
          <w:szCs w:val="24"/>
          <w:lang w:val="es-ES"/>
        </w:rPr>
        <w:t>Vauquelin</w:t>
      </w:r>
      <w:proofErr w:type="spellEnd"/>
      <w:r w:rsidR="00314221">
        <w:rPr>
          <w:rFonts w:ascii="Times New Roman" w:hAnsi="Times New Roman" w:cs="Times New Roman"/>
          <w:sz w:val="24"/>
          <w:szCs w:val="24"/>
          <w:lang w:val="es-ES"/>
        </w:rPr>
        <w:t xml:space="preserve">, </w:t>
      </w:r>
      <w:proofErr w:type="spellStart"/>
      <w:r w:rsidR="00314221">
        <w:rPr>
          <w:rFonts w:ascii="Times New Roman" w:hAnsi="Times New Roman" w:cs="Times New Roman"/>
          <w:sz w:val="24"/>
          <w:szCs w:val="24"/>
          <w:lang w:val="es-ES"/>
        </w:rPr>
        <w:t>Chaptal</w:t>
      </w:r>
      <w:proofErr w:type="spellEnd"/>
      <w:r w:rsidR="00314221">
        <w:rPr>
          <w:rFonts w:ascii="Times New Roman" w:hAnsi="Times New Roman" w:cs="Times New Roman"/>
          <w:sz w:val="24"/>
          <w:szCs w:val="24"/>
          <w:lang w:val="es-ES"/>
        </w:rPr>
        <w:t xml:space="preserve">, </w:t>
      </w:r>
      <w:proofErr w:type="spellStart"/>
      <w:r w:rsidR="00314221">
        <w:rPr>
          <w:rFonts w:ascii="Times New Roman" w:hAnsi="Times New Roman" w:cs="Times New Roman"/>
          <w:sz w:val="24"/>
          <w:szCs w:val="24"/>
          <w:lang w:val="es-ES"/>
        </w:rPr>
        <w:t>Berthollet</w:t>
      </w:r>
      <w:proofErr w:type="spellEnd"/>
      <w:r w:rsidR="00314221">
        <w:rPr>
          <w:rFonts w:ascii="Times New Roman" w:hAnsi="Times New Roman" w:cs="Times New Roman"/>
          <w:sz w:val="24"/>
          <w:szCs w:val="24"/>
          <w:lang w:val="es-ES"/>
        </w:rPr>
        <w:t xml:space="preserve">, </w:t>
      </w:r>
      <w:proofErr w:type="spellStart"/>
      <w:r w:rsidR="00314221">
        <w:rPr>
          <w:rFonts w:ascii="Times New Roman" w:hAnsi="Times New Roman" w:cs="Times New Roman"/>
          <w:sz w:val="24"/>
          <w:szCs w:val="24"/>
          <w:lang w:val="es-ES"/>
        </w:rPr>
        <w:t>Guyton</w:t>
      </w:r>
      <w:proofErr w:type="spellEnd"/>
      <w:r w:rsidR="00314221">
        <w:rPr>
          <w:rFonts w:ascii="Times New Roman" w:hAnsi="Times New Roman" w:cs="Times New Roman"/>
          <w:sz w:val="24"/>
          <w:szCs w:val="24"/>
          <w:lang w:val="es-ES"/>
        </w:rPr>
        <w:t xml:space="preserve"> y </w:t>
      </w:r>
      <w:proofErr w:type="spellStart"/>
      <w:r w:rsidR="00314221">
        <w:rPr>
          <w:rFonts w:ascii="Times New Roman" w:hAnsi="Times New Roman" w:cs="Times New Roman"/>
          <w:sz w:val="24"/>
          <w:szCs w:val="24"/>
          <w:lang w:val="es-ES"/>
        </w:rPr>
        <w:t>Fourcroy</w:t>
      </w:r>
      <w:proofErr w:type="spellEnd"/>
      <w:r w:rsidR="00314221">
        <w:rPr>
          <w:rFonts w:ascii="Times New Roman" w:hAnsi="Times New Roman" w:cs="Times New Roman"/>
          <w:sz w:val="24"/>
          <w:szCs w:val="24"/>
          <w:lang w:val="es-ES"/>
        </w:rPr>
        <w:t xml:space="preserve">, el descubrimiento de Del Río hubiera sido aceptado de inmediato…Pero cayó en el olvido hasta que </w:t>
      </w:r>
      <w:proofErr w:type="spellStart"/>
      <w:r w:rsidR="00314221">
        <w:rPr>
          <w:rFonts w:ascii="Times New Roman" w:hAnsi="Times New Roman" w:cs="Times New Roman"/>
          <w:sz w:val="24"/>
          <w:szCs w:val="24"/>
          <w:lang w:val="es-ES"/>
        </w:rPr>
        <w:t>Sefström</w:t>
      </w:r>
      <w:proofErr w:type="spellEnd"/>
      <w:r w:rsidR="00314221">
        <w:rPr>
          <w:rFonts w:ascii="Times New Roman" w:hAnsi="Times New Roman" w:cs="Times New Roman"/>
          <w:sz w:val="24"/>
          <w:szCs w:val="24"/>
          <w:lang w:val="es-ES"/>
        </w:rPr>
        <w:t xml:space="preserve"> redescubría el </w:t>
      </w:r>
      <w:proofErr w:type="spellStart"/>
      <w:r w:rsidR="00314221">
        <w:rPr>
          <w:rFonts w:ascii="Times New Roman" w:hAnsi="Times New Roman" w:cs="Times New Roman"/>
          <w:sz w:val="24"/>
          <w:szCs w:val="24"/>
          <w:lang w:val="es-ES"/>
        </w:rPr>
        <w:lastRenderedPageBreak/>
        <w:t>eritronio</w:t>
      </w:r>
      <w:proofErr w:type="spellEnd"/>
      <w:r w:rsidR="00314221">
        <w:rPr>
          <w:rFonts w:ascii="Times New Roman" w:hAnsi="Times New Roman" w:cs="Times New Roman"/>
          <w:sz w:val="24"/>
          <w:szCs w:val="24"/>
          <w:lang w:val="es-ES"/>
        </w:rPr>
        <w:t xml:space="preserve"> (vanadio) en una mena de hierro de </w:t>
      </w:r>
      <w:proofErr w:type="spellStart"/>
      <w:r w:rsidR="00314221">
        <w:rPr>
          <w:rFonts w:ascii="Times New Roman" w:hAnsi="Times New Roman" w:cs="Times New Roman"/>
          <w:sz w:val="24"/>
          <w:szCs w:val="24"/>
          <w:lang w:val="es-ES"/>
        </w:rPr>
        <w:t>Taberg</w:t>
      </w:r>
      <w:proofErr w:type="spellEnd"/>
      <w:r w:rsidR="00314221">
        <w:rPr>
          <w:rFonts w:ascii="Times New Roman" w:hAnsi="Times New Roman" w:cs="Times New Roman"/>
          <w:sz w:val="24"/>
          <w:szCs w:val="24"/>
          <w:lang w:val="es-ES"/>
        </w:rPr>
        <w:t xml:space="preserve">. Olvido que tal vez no hubiera existido si </w:t>
      </w:r>
      <w:proofErr w:type="spellStart"/>
      <w:r w:rsidR="00314221">
        <w:rPr>
          <w:rFonts w:ascii="Times New Roman" w:hAnsi="Times New Roman" w:cs="Times New Roman"/>
          <w:sz w:val="24"/>
          <w:szCs w:val="24"/>
          <w:lang w:val="es-ES"/>
        </w:rPr>
        <w:t>Humbolt</w:t>
      </w:r>
      <w:proofErr w:type="spellEnd"/>
      <w:r w:rsidR="00314221">
        <w:rPr>
          <w:rFonts w:ascii="Times New Roman" w:hAnsi="Times New Roman" w:cs="Times New Roman"/>
          <w:sz w:val="24"/>
          <w:szCs w:val="24"/>
          <w:lang w:val="es-ES"/>
        </w:rPr>
        <w:t xml:space="preserve"> hubiera publicado la descripción en francés que el propio del Río le entregó al partir aquél para Europa, y que contenía los ensayos realizados y que le condujeron a descubrir el </w:t>
      </w:r>
      <w:proofErr w:type="spellStart"/>
      <w:r w:rsidR="00314221">
        <w:rPr>
          <w:rFonts w:ascii="Times New Roman" w:hAnsi="Times New Roman" w:cs="Times New Roman"/>
          <w:sz w:val="24"/>
          <w:szCs w:val="24"/>
          <w:lang w:val="es-ES"/>
        </w:rPr>
        <w:t>eritronio</w:t>
      </w:r>
      <w:proofErr w:type="spellEnd"/>
      <w:r w:rsidR="00314221">
        <w:rPr>
          <w:rFonts w:ascii="Times New Roman" w:hAnsi="Times New Roman" w:cs="Times New Roman"/>
          <w:sz w:val="24"/>
          <w:szCs w:val="24"/>
          <w:lang w:val="es-ES"/>
        </w:rPr>
        <w:t xml:space="preserve">. Los investigadores franceses y europeos en general, dieron por lo visto, mayor confianza al análisis erróneo de </w:t>
      </w:r>
      <w:proofErr w:type="spellStart"/>
      <w:r w:rsidR="00314221">
        <w:rPr>
          <w:rFonts w:ascii="Times New Roman" w:hAnsi="Times New Roman" w:cs="Times New Roman"/>
          <w:sz w:val="24"/>
          <w:szCs w:val="24"/>
          <w:lang w:val="es-ES"/>
        </w:rPr>
        <w:t>Descotils</w:t>
      </w:r>
      <w:proofErr w:type="spellEnd"/>
      <w:r w:rsidR="00314221">
        <w:rPr>
          <w:rFonts w:ascii="Times New Roman" w:hAnsi="Times New Roman" w:cs="Times New Roman"/>
          <w:sz w:val="24"/>
          <w:szCs w:val="24"/>
          <w:lang w:val="es-ES"/>
        </w:rPr>
        <w:t xml:space="preserve"> que a las investigaciones correctas de Del Río. </w:t>
      </w:r>
    </w:p>
    <w:p w:rsidR="000C060E" w:rsidRDefault="000C060E" w:rsidP="00224AC0">
      <w:pPr>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f) Frente al hallazgo de </w:t>
      </w:r>
      <w:proofErr w:type="spellStart"/>
      <w:r>
        <w:rPr>
          <w:rFonts w:ascii="Times New Roman" w:hAnsi="Times New Roman" w:cs="Times New Roman"/>
          <w:sz w:val="24"/>
          <w:szCs w:val="24"/>
          <w:lang w:val="es-ES"/>
        </w:rPr>
        <w:t>Sefstöm</w:t>
      </w:r>
      <w:proofErr w:type="spellEnd"/>
      <w:r>
        <w:rPr>
          <w:rFonts w:ascii="Times New Roman" w:hAnsi="Times New Roman" w:cs="Times New Roman"/>
          <w:sz w:val="24"/>
          <w:szCs w:val="24"/>
          <w:lang w:val="es-ES"/>
        </w:rPr>
        <w:t xml:space="preserve">, a 29 años de distancia del de Del Río, defendieron al sabio profesor del Real </w:t>
      </w:r>
      <w:proofErr w:type="gramStart"/>
      <w:r>
        <w:rPr>
          <w:rFonts w:ascii="Times New Roman" w:hAnsi="Times New Roman" w:cs="Times New Roman"/>
          <w:sz w:val="24"/>
          <w:szCs w:val="24"/>
          <w:lang w:val="es-ES"/>
        </w:rPr>
        <w:t>Seminario ,</w:t>
      </w:r>
      <w:proofErr w:type="gramEnd"/>
      <w:r>
        <w:rPr>
          <w:rFonts w:ascii="Times New Roman" w:hAnsi="Times New Roman" w:cs="Times New Roman"/>
          <w:sz w:val="24"/>
          <w:szCs w:val="24"/>
          <w:lang w:val="es-ES"/>
        </w:rPr>
        <w:t xml:space="preserve"> </w:t>
      </w:r>
      <w:proofErr w:type="spellStart"/>
      <w:r>
        <w:rPr>
          <w:rFonts w:ascii="Times New Roman" w:hAnsi="Times New Roman" w:cs="Times New Roman"/>
          <w:sz w:val="24"/>
          <w:szCs w:val="24"/>
          <w:lang w:val="es-ES"/>
        </w:rPr>
        <w:t>Humbolt</w:t>
      </w:r>
      <w:proofErr w:type="spellEnd"/>
      <w:r>
        <w:rPr>
          <w:rFonts w:ascii="Times New Roman" w:hAnsi="Times New Roman" w:cs="Times New Roman"/>
          <w:sz w:val="24"/>
          <w:szCs w:val="24"/>
          <w:lang w:val="es-ES"/>
        </w:rPr>
        <w:t xml:space="preserve"> y </w:t>
      </w:r>
      <w:proofErr w:type="spellStart"/>
      <w:r>
        <w:rPr>
          <w:rFonts w:ascii="Times New Roman" w:hAnsi="Times New Roman" w:cs="Times New Roman"/>
          <w:sz w:val="24"/>
          <w:szCs w:val="24"/>
          <w:lang w:val="es-ES"/>
        </w:rPr>
        <w:t>Wöhler</w:t>
      </w:r>
      <w:proofErr w:type="spellEnd"/>
      <w:r>
        <w:rPr>
          <w:rFonts w:ascii="Times New Roman" w:hAnsi="Times New Roman" w:cs="Times New Roman"/>
          <w:sz w:val="24"/>
          <w:szCs w:val="24"/>
          <w:lang w:val="es-ES"/>
        </w:rPr>
        <w:t>. La mayoría de los textos de mediados del siglo pasado consideraron ya a Del Río como el verdadero descubridor del vanadio (</w:t>
      </w:r>
      <w:proofErr w:type="spellStart"/>
      <w:r>
        <w:rPr>
          <w:rFonts w:ascii="Times New Roman" w:hAnsi="Times New Roman" w:cs="Times New Roman"/>
          <w:sz w:val="24"/>
          <w:szCs w:val="24"/>
          <w:lang w:val="es-ES"/>
        </w:rPr>
        <w:t>eritronio</w:t>
      </w:r>
      <w:proofErr w:type="spellEnd"/>
      <w:r>
        <w:rPr>
          <w:rFonts w:ascii="Times New Roman" w:hAnsi="Times New Roman" w:cs="Times New Roman"/>
          <w:sz w:val="24"/>
          <w:szCs w:val="24"/>
          <w:lang w:val="es-ES"/>
        </w:rPr>
        <w:t xml:space="preserve">). Y desde hace años ya no se discute sobre su paternidad, otorgándose al descubridor del </w:t>
      </w:r>
      <w:proofErr w:type="spellStart"/>
      <w:r>
        <w:rPr>
          <w:rFonts w:ascii="Times New Roman" w:hAnsi="Times New Roman" w:cs="Times New Roman"/>
          <w:sz w:val="24"/>
          <w:szCs w:val="24"/>
          <w:lang w:val="es-ES"/>
        </w:rPr>
        <w:t>eritronio</w:t>
      </w:r>
      <w:proofErr w:type="spellEnd"/>
      <w:r>
        <w:rPr>
          <w:rFonts w:ascii="Times New Roman" w:hAnsi="Times New Roman" w:cs="Times New Roman"/>
          <w:sz w:val="24"/>
          <w:szCs w:val="24"/>
          <w:lang w:val="es-ES"/>
        </w:rPr>
        <w:t>.</w:t>
      </w:r>
    </w:p>
    <w:p w:rsidR="000C060E" w:rsidRDefault="0036001F" w:rsidP="00224AC0">
      <w:pPr>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g) Los investigadores americanos no deben olvidar que el </w:t>
      </w:r>
      <w:proofErr w:type="spellStart"/>
      <w:r>
        <w:rPr>
          <w:rFonts w:ascii="Times New Roman" w:hAnsi="Times New Roman" w:cs="Times New Roman"/>
          <w:sz w:val="24"/>
          <w:szCs w:val="24"/>
          <w:lang w:val="es-ES"/>
        </w:rPr>
        <w:t>eritronio</w:t>
      </w:r>
      <w:proofErr w:type="spellEnd"/>
      <w:r>
        <w:rPr>
          <w:rFonts w:ascii="Times New Roman" w:hAnsi="Times New Roman" w:cs="Times New Roman"/>
          <w:sz w:val="24"/>
          <w:szCs w:val="24"/>
          <w:lang w:val="es-ES"/>
        </w:rPr>
        <w:t xml:space="preserve"> fue el primer elemento químico descubierto en los </w:t>
      </w:r>
      <w:r w:rsidRPr="00157A54">
        <w:rPr>
          <w:rFonts w:ascii="Times New Roman" w:hAnsi="Times New Roman" w:cs="Times New Roman"/>
          <w:i/>
          <w:sz w:val="24"/>
          <w:szCs w:val="24"/>
          <w:lang w:val="es-ES"/>
        </w:rPr>
        <w:t>laboratorios</w:t>
      </w:r>
      <w:r>
        <w:rPr>
          <w:rFonts w:ascii="Times New Roman" w:hAnsi="Times New Roman" w:cs="Times New Roman"/>
          <w:sz w:val="24"/>
          <w:szCs w:val="24"/>
          <w:lang w:val="es-ES"/>
        </w:rPr>
        <w:t xml:space="preserve"> de América: aunque una mena de niobio </w:t>
      </w:r>
      <w:proofErr w:type="gramStart"/>
      <w:r>
        <w:rPr>
          <w:rFonts w:ascii="Times New Roman" w:hAnsi="Times New Roman" w:cs="Times New Roman"/>
          <w:sz w:val="24"/>
          <w:szCs w:val="24"/>
          <w:lang w:val="es-ES"/>
        </w:rPr>
        <w:t>( o</w:t>
      </w:r>
      <w:proofErr w:type="gramEnd"/>
      <w:r>
        <w:rPr>
          <w:rFonts w:ascii="Times New Roman" w:hAnsi="Times New Roman" w:cs="Times New Roman"/>
          <w:sz w:val="24"/>
          <w:szCs w:val="24"/>
          <w:lang w:val="es-ES"/>
        </w:rPr>
        <w:t xml:space="preserve"> </w:t>
      </w:r>
      <w:proofErr w:type="spellStart"/>
      <w:r>
        <w:rPr>
          <w:rFonts w:ascii="Times New Roman" w:hAnsi="Times New Roman" w:cs="Times New Roman"/>
          <w:sz w:val="24"/>
          <w:szCs w:val="24"/>
          <w:lang w:val="es-ES"/>
        </w:rPr>
        <w:t>columbio</w:t>
      </w:r>
      <w:proofErr w:type="spellEnd"/>
      <w:r>
        <w:rPr>
          <w:rFonts w:ascii="Times New Roman" w:hAnsi="Times New Roman" w:cs="Times New Roman"/>
          <w:sz w:val="24"/>
          <w:szCs w:val="24"/>
          <w:lang w:val="es-ES"/>
        </w:rPr>
        <w:t xml:space="preserve">) fue hallada en América unos 50 años antes del descubrimiento de Del Río, el elemento metálico que contenía fue descubierto en </w:t>
      </w:r>
      <w:r w:rsidR="00157A54">
        <w:rPr>
          <w:rFonts w:ascii="Times New Roman" w:hAnsi="Times New Roman" w:cs="Times New Roman"/>
          <w:sz w:val="24"/>
          <w:szCs w:val="24"/>
          <w:lang w:val="es-ES"/>
        </w:rPr>
        <w:t xml:space="preserve">un </w:t>
      </w:r>
      <w:r>
        <w:rPr>
          <w:rFonts w:ascii="Times New Roman" w:hAnsi="Times New Roman" w:cs="Times New Roman"/>
          <w:sz w:val="24"/>
          <w:szCs w:val="24"/>
          <w:lang w:val="es-ES"/>
        </w:rPr>
        <w:t xml:space="preserve">laboratorio europeo, por </w:t>
      </w:r>
      <w:proofErr w:type="spellStart"/>
      <w:r>
        <w:rPr>
          <w:rFonts w:ascii="Times New Roman" w:hAnsi="Times New Roman" w:cs="Times New Roman"/>
          <w:sz w:val="24"/>
          <w:szCs w:val="24"/>
          <w:lang w:val="es-ES"/>
        </w:rPr>
        <w:t>Hachett</w:t>
      </w:r>
      <w:proofErr w:type="spellEnd"/>
      <w:r>
        <w:rPr>
          <w:rFonts w:ascii="Times New Roman" w:hAnsi="Times New Roman" w:cs="Times New Roman"/>
          <w:sz w:val="24"/>
          <w:szCs w:val="24"/>
          <w:lang w:val="es-ES"/>
        </w:rPr>
        <w:t xml:space="preserve">, precisamente en el mismo año que se descubrió el </w:t>
      </w:r>
      <w:proofErr w:type="spellStart"/>
      <w:r>
        <w:rPr>
          <w:rFonts w:ascii="Times New Roman" w:hAnsi="Times New Roman" w:cs="Times New Roman"/>
          <w:sz w:val="24"/>
          <w:szCs w:val="24"/>
          <w:lang w:val="es-ES"/>
        </w:rPr>
        <w:t>eritronio</w:t>
      </w:r>
      <w:proofErr w:type="spellEnd"/>
      <w:r>
        <w:rPr>
          <w:rFonts w:ascii="Times New Roman" w:hAnsi="Times New Roman" w:cs="Times New Roman"/>
          <w:sz w:val="24"/>
          <w:szCs w:val="24"/>
          <w:lang w:val="es-ES"/>
        </w:rPr>
        <w:t xml:space="preserve">. Los científicos americanos y españoles deben de ser los más interesados en que sobreviva el nombre inicial de </w:t>
      </w:r>
      <w:proofErr w:type="spellStart"/>
      <w:r>
        <w:rPr>
          <w:rFonts w:ascii="Times New Roman" w:hAnsi="Times New Roman" w:cs="Times New Roman"/>
          <w:sz w:val="24"/>
          <w:szCs w:val="24"/>
          <w:lang w:val="es-ES"/>
        </w:rPr>
        <w:t>eritronio</w:t>
      </w:r>
      <w:proofErr w:type="spellEnd"/>
      <w:r>
        <w:rPr>
          <w:rFonts w:ascii="Times New Roman" w:hAnsi="Times New Roman" w:cs="Times New Roman"/>
          <w:sz w:val="24"/>
          <w:szCs w:val="24"/>
          <w:lang w:val="es-ES"/>
        </w:rPr>
        <w:t>.</w:t>
      </w:r>
    </w:p>
    <w:p w:rsidR="0036001F" w:rsidRDefault="006967E8" w:rsidP="00224AC0">
      <w:pPr>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h) El insigne </w:t>
      </w:r>
      <w:proofErr w:type="spellStart"/>
      <w:r>
        <w:rPr>
          <w:rFonts w:ascii="Times New Roman" w:hAnsi="Times New Roman" w:cs="Times New Roman"/>
          <w:sz w:val="24"/>
          <w:szCs w:val="24"/>
          <w:lang w:val="es-ES"/>
        </w:rPr>
        <w:t>Paneth</w:t>
      </w:r>
      <w:proofErr w:type="spellEnd"/>
      <w:r>
        <w:rPr>
          <w:rFonts w:ascii="Times New Roman" w:hAnsi="Times New Roman" w:cs="Times New Roman"/>
          <w:sz w:val="24"/>
          <w:szCs w:val="24"/>
          <w:lang w:val="es-ES"/>
        </w:rPr>
        <w:t xml:space="preserve"> propuso, y se acepta actualmente, como norma por la Unión Internacional de Química Pura y Apl</w:t>
      </w:r>
      <w:r w:rsidR="00D76694">
        <w:rPr>
          <w:rFonts w:ascii="Times New Roman" w:hAnsi="Times New Roman" w:cs="Times New Roman"/>
          <w:sz w:val="24"/>
          <w:szCs w:val="24"/>
          <w:lang w:val="es-ES"/>
        </w:rPr>
        <w:t>i</w:t>
      </w:r>
      <w:r>
        <w:rPr>
          <w:rFonts w:ascii="Times New Roman" w:hAnsi="Times New Roman" w:cs="Times New Roman"/>
          <w:sz w:val="24"/>
          <w:szCs w:val="24"/>
          <w:lang w:val="es-ES"/>
        </w:rPr>
        <w:t>cada</w:t>
      </w:r>
      <w:r w:rsidR="00D76694">
        <w:rPr>
          <w:rFonts w:ascii="Times New Roman" w:hAnsi="Times New Roman" w:cs="Times New Roman"/>
          <w:sz w:val="24"/>
          <w:szCs w:val="24"/>
          <w:lang w:val="es-ES"/>
        </w:rPr>
        <w:t xml:space="preserve"> (UIQPA)</w:t>
      </w:r>
      <w:r>
        <w:rPr>
          <w:rFonts w:ascii="Times New Roman" w:hAnsi="Times New Roman" w:cs="Times New Roman"/>
          <w:sz w:val="24"/>
          <w:szCs w:val="24"/>
          <w:lang w:val="es-ES"/>
        </w:rPr>
        <w:t xml:space="preserve">, que debe otorgarse al descubridor de un elemento el derecho a bautizarlo, aun cuando haya llevado otro </w:t>
      </w:r>
      <w:r>
        <w:rPr>
          <w:rFonts w:ascii="Times New Roman" w:hAnsi="Times New Roman" w:cs="Times New Roman"/>
          <w:sz w:val="24"/>
          <w:szCs w:val="24"/>
          <w:lang w:val="es-ES"/>
        </w:rPr>
        <w:lastRenderedPageBreak/>
        <w:t xml:space="preserve">nombre durante el periodo de posible incertidumbre respecto de quién debe ser galardonado con el título de verdadero descubridor. De acuerdo con dicha norma hace algunos años, la </w:t>
      </w:r>
      <w:r w:rsidR="00D76694">
        <w:rPr>
          <w:rFonts w:ascii="Times New Roman" w:hAnsi="Times New Roman" w:cs="Times New Roman"/>
          <w:sz w:val="24"/>
          <w:szCs w:val="24"/>
          <w:lang w:val="es-ES"/>
        </w:rPr>
        <w:t>UIQPA recomendó que se sustituya el nombre de tungsteno por el de volframio. En igual caso que “volframio” en vez de “tungsteno”, se halla “</w:t>
      </w:r>
      <w:proofErr w:type="spellStart"/>
      <w:r w:rsidR="00D76694">
        <w:rPr>
          <w:rFonts w:ascii="Times New Roman" w:hAnsi="Times New Roman" w:cs="Times New Roman"/>
          <w:sz w:val="24"/>
          <w:szCs w:val="24"/>
          <w:lang w:val="es-ES"/>
        </w:rPr>
        <w:t>eritronio</w:t>
      </w:r>
      <w:proofErr w:type="spellEnd"/>
      <w:r w:rsidR="00D76694">
        <w:rPr>
          <w:rFonts w:ascii="Times New Roman" w:hAnsi="Times New Roman" w:cs="Times New Roman"/>
          <w:sz w:val="24"/>
          <w:szCs w:val="24"/>
          <w:lang w:val="es-ES"/>
        </w:rPr>
        <w:t>” respecto de “vanadio”.</w:t>
      </w:r>
    </w:p>
    <w:p w:rsidR="000765F5" w:rsidRPr="00157A54" w:rsidRDefault="000765F5" w:rsidP="00157A54">
      <w:pPr>
        <w:jc w:val="center"/>
        <w:rPr>
          <w:rFonts w:ascii="Times New Roman" w:hAnsi="Times New Roman" w:cs="Times New Roman"/>
          <w:i/>
          <w:sz w:val="24"/>
          <w:szCs w:val="24"/>
          <w:lang w:val="es-ES"/>
        </w:rPr>
      </w:pPr>
      <w:r w:rsidRPr="00157A54">
        <w:rPr>
          <w:rFonts w:ascii="Times New Roman" w:hAnsi="Times New Roman" w:cs="Times New Roman"/>
          <w:i/>
          <w:sz w:val="24"/>
          <w:szCs w:val="24"/>
          <w:lang w:val="es-ES"/>
        </w:rPr>
        <w:t>Moción que se presenta a la Sección XIX del VII Congreso Latinoamericano de Química:</w:t>
      </w:r>
    </w:p>
    <w:p w:rsidR="000765F5" w:rsidRDefault="000765F5" w:rsidP="00224AC0">
      <w:pPr>
        <w:jc w:val="both"/>
        <w:rPr>
          <w:rFonts w:ascii="Times New Roman" w:hAnsi="Times New Roman" w:cs="Times New Roman"/>
          <w:sz w:val="24"/>
          <w:szCs w:val="24"/>
          <w:lang w:val="es-ES"/>
        </w:rPr>
      </w:pPr>
      <w:r>
        <w:rPr>
          <w:rFonts w:ascii="Times New Roman" w:hAnsi="Times New Roman" w:cs="Times New Roman"/>
          <w:sz w:val="24"/>
          <w:szCs w:val="24"/>
          <w:lang w:val="es-ES"/>
        </w:rPr>
        <w:t>El autor somete a la consideración y aprobación de la Sección XIX de este Congreso, para que pase al Comité ejecutivo del mismo, la moción siguiente que queda justificada con lo expuesto en los incisos anteriores:</w:t>
      </w:r>
    </w:p>
    <w:p w:rsidR="000765F5" w:rsidRPr="00157A54" w:rsidRDefault="000765F5" w:rsidP="00224AC0">
      <w:pPr>
        <w:jc w:val="both"/>
        <w:rPr>
          <w:rFonts w:ascii="Times New Roman" w:hAnsi="Times New Roman" w:cs="Times New Roman"/>
          <w:b/>
          <w:sz w:val="24"/>
          <w:szCs w:val="24"/>
          <w:lang w:val="es-ES"/>
        </w:rPr>
      </w:pPr>
      <w:r w:rsidRPr="00157A54">
        <w:rPr>
          <w:rFonts w:ascii="Times New Roman" w:hAnsi="Times New Roman" w:cs="Times New Roman"/>
          <w:i/>
          <w:sz w:val="24"/>
          <w:szCs w:val="24"/>
          <w:lang w:val="es-ES"/>
        </w:rPr>
        <w:t xml:space="preserve">Por ser aceptación universal que Andrés Manuel del Río descubrió en 1801 el </w:t>
      </w:r>
      <w:proofErr w:type="spellStart"/>
      <w:r w:rsidRPr="00157A54">
        <w:rPr>
          <w:rFonts w:ascii="Times New Roman" w:hAnsi="Times New Roman" w:cs="Times New Roman"/>
          <w:i/>
          <w:sz w:val="24"/>
          <w:szCs w:val="24"/>
          <w:lang w:val="es-ES"/>
        </w:rPr>
        <w:t>eritronio</w:t>
      </w:r>
      <w:proofErr w:type="spellEnd"/>
      <w:r w:rsidRPr="00157A54">
        <w:rPr>
          <w:rFonts w:ascii="Times New Roman" w:hAnsi="Times New Roman" w:cs="Times New Roman"/>
          <w:i/>
          <w:sz w:val="24"/>
          <w:szCs w:val="24"/>
          <w:lang w:val="es-ES"/>
        </w:rPr>
        <w:t xml:space="preserve"> o vanadio; por ser más explícito y adecuado el primer nombre, debido a su descubridor, y por ser un acto de justicia que aún se debe a Del Río, el VII Congreso Latinoamericano de Química reunido en la capital de México, acuerda dirigirse a la Unión Internacional de Química Pura y Aplicada, para que considere y recomiende la sustitución del actual nombre “</w:t>
      </w:r>
      <w:proofErr w:type="spellStart"/>
      <w:r w:rsidRPr="00157A54">
        <w:rPr>
          <w:rFonts w:ascii="Times New Roman" w:hAnsi="Times New Roman" w:cs="Times New Roman"/>
          <w:i/>
          <w:sz w:val="24"/>
          <w:szCs w:val="24"/>
          <w:lang w:val="es-ES"/>
        </w:rPr>
        <w:t>vanadium</w:t>
      </w:r>
      <w:proofErr w:type="spellEnd"/>
      <w:r w:rsidRPr="00157A54">
        <w:rPr>
          <w:rFonts w:ascii="Times New Roman" w:hAnsi="Times New Roman" w:cs="Times New Roman"/>
          <w:i/>
          <w:sz w:val="24"/>
          <w:szCs w:val="24"/>
          <w:lang w:val="es-ES"/>
        </w:rPr>
        <w:t>” por el de “</w:t>
      </w:r>
      <w:proofErr w:type="spellStart"/>
      <w:r w:rsidRPr="00157A54">
        <w:rPr>
          <w:rFonts w:ascii="Times New Roman" w:hAnsi="Times New Roman" w:cs="Times New Roman"/>
          <w:i/>
          <w:sz w:val="24"/>
          <w:szCs w:val="24"/>
          <w:lang w:val="es-ES"/>
        </w:rPr>
        <w:t>erythronium</w:t>
      </w:r>
      <w:proofErr w:type="spellEnd"/>
      <w:r w:rsidRPr="00157A54">
        <w:rPr>
          <w:rFonts w:ascii="Times New Roman" w:hAnsi="Times New Roman" w:cs="Times New Roman"/>
          <w:i/>
          <w:sz w:val="24"/>
          <w:szCs w:val="24"/>
          <w:lang w:val="es-ES"/>
        </w:rPr>
        <w:t>”</w:t>
      </w:r>
      <w:r>
        <w:rPr>
          <w:rFonts w:ascii="Times New Roman" w:hAnsi="Times New Roman" w:cs="Times New Roman"/>
          <w:sz w:val="24"/>
          <w:szCs w:val="24"/>
          <w:lang w:val="es-ES"/>
        </w:rPr>
        <w:t xml:space="preserve">. (La moción fue aprobada). </w:t>
      </w:r>
      <w:r w:rsidRPr="00157A54">
        <w:rPr>
          <w:rFonts w:ascii="Times New Roman" w:hAnsi="Times New Roman" w:cs="Times New Roman"/>
          <w:b/>
          <w:sz w:val="24"/>
          <w:szCs w:val="24"/>
          <w:lang w:val="es-ES"/>
        </w:rPr>
        <w:t xml:space="preserve">(Publicado en Rev. Soc. </w:t>
      </w:r>
      <w:proofErr w:type="spellStart"/>
      <w:r w:rsidRPr="00157A54">
        <w:rPr>
          <w:rFonts w:ascii="Times New Roman" w:hAnsi="Times New Roman" w:cs="Times New Roman"/>
          <w:b/>
          <w:sz w:val="24"/>
          <w:szCs w:val="24"/>
          <w:lang w:val="es-ES"/>
        </w:rPr>
        <w:t>Quim</w:t>
      </w:r>
      <w:proofErr w:type="spellEnd"/>
      <w:r w:rsidRPr="00157A54">
        <w:rPr>
          <w:rFonts w:ascii="Times New Roman" w:hAnsi="Times New Roman" w:cs="Times New Roman"/>
          <w:b/>
          <w:sz w:val="24"/>
          <w:szCs w:val="24"/>
          <w:lang w:val="es-ES"/>
        </w:rPr>
        <w:t xml:space="preserve">. </w:t>
      </w:r>
      <w:proofErr w:type="spellStart"/>
      <w:r w:rsidRPr="00157A54">
        <w:rPr>
          <w:rFonts w:ascii="Times New Roman" w:hAnsi="Times New Roman" w:cs="Times New Roman"/>
          <w:b/>
          <w:sz w:val="24"/>
          <w:szCs w:val="24"/>
          <w:lang w:val="es-ES"/>
        </w:rPr>
        <w:t>Mex</w:t>
      </w:r>
      <w:proofErr w:type="spellEnd"/>
      <w:r w:rsidRPr="00157A54">
        <w:rPr>
          <w:rFonts w:ascii="Times New Roman" w:hAnsi="Times New Roman" w:cs="Times New Roman"/>
          <w:b/>
          <w:sz w:val="24"/>
          <w:szCs w:val="24"/>
          <w:lang w:val="es-ES"/>
        </w:rPr>
        <w:t>., IV, 6, pp. 199-200. México, D.F., 1960).</w:t>
      </w:r>
    </w:p>
    <w:p w:rsidR="004E2AB3" w:rsidRPr="008A5160" w:rsidRDefault="00157A54" w:rsidP="00157A54">
      <w:pPr>
        <w:jc w:val="both"/>
        <w:rPr>
          <w:sz w:val="20"/>
          <w:szCs w:val="20"/>
        </w:rPr>
      </w:pPr>
      <w:r w:rsidRPr="008A5160">
        <w:rPr>
          <w:rFonts w:ascii="Times New Roman" w:hAnsi="Times New Roman" w:cs="Times New Roman"/>
          <w:sz w:val="20"/>
          <w:szCs w:val="20"/>
        </w:rPr>
        <w:t>Transcripción: Jorge A. Cervantes Jáuregui. Consejo Editorial de la Revista “Naturaleza y Tecnología” de la División de Ciencias Naturales y Exactas, campus Guanajuato. Universidad de Guanajuato.</w:t>
      </w:r>
      <w:bookmarkStart w:id="1" w:name="_GoBack"/>
      <w:bookmarkEnd w:id="1"/>
    </w:p>
    <w:sectPr w:rsidR="004E2AB3" w:rsidRPr="008A5160" w:rsidSect="00272879">
      <w:type w:val="continuous"/>
      <w:pgSz w:w="12240" w:h="15840"/>
      <w:pgMar w:top="1417" w:right="1701" w:bottom="1417" w:left="1701"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C71081"/>
    <w:multiLevelType w:val="hybridMultilevel"/>
    <w:tmpl w:val="0774262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5BC131D8"/>
    <w:multiLevelType w:val="hybridMultilevel"/>
    <w:tmpl w:val="8CC2922A"/>
    <w:lvl w:ilvl="0" w:tplc="DD5490F0">
      <w:start w:val="1"/>
      <w:numFmt w:val="lowerLetter"/>
      <w:lvlText w:val="%1)"/>
      <w:lvlJc w:val="left"/>
      <w:pPr>
        <w:ind w:left="720" w:hanging="360"/>
      </w:pPr>
      <w:rPr>
        <w:rFonts w:ascii="Times New Roman" w:eastAsiaTheme="minorHAnsi" w:hAnsi="Times New Roman" w:cs="Times New Roman"/>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9E6"/>
    <w:rsid w:val="00020C16"/>
    <w:rsid w:val="000765F5"/>
    <w:rsid w:val="000C060E"/>
    <w:rsid w:val="001438EF"/>
    <w:rsid w:val="00157A54"/>
    <w:rsid w:val="00224AC0"/>
    <w:rsid w:val="00272879"/>
    <w:rsid w:val="002925D4"/>
    <w:rsid w:val="00314221"/>
    <w:rsid w:val="0036001F"/>
    <w:rsid w:val="00451914"/>
    <w:rsid w:val="004615A4"/>
    <w:rsid w:val="004E2AB3"/>
    <w:rsid w:val="006967E8"/>
    <w:rsid w:val="007A393F"/>
    <w:rsid w:val="007D3B33"/>
    <w:rsid w:val="008A5160"/>
    <w:rsid w:val="0094256C"/>
    <w:rsid w:val="00946AC2"/>
    <w:rsid w:val="00C40AB9"/>
    <w:rsid w:val="00C809E6"/>
    <w:rsid w:val="00D52D82"/>
    <w:rsid w:val="00D6112F"/>
    <w:rsid w:val="00D76694"/>
    <w:rsid w:val="00E354B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4AC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aragraph">
    <w:name w:val="paragraph"/>
    <w:basedOn w:val="Normal"/>
    <w:rsid w:val="00224AC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224AC0"/>
  </w:style>
  <w:style w:type="character" w:customStyle="1" w:styleId="eop">
    <w:name w:val="eop"/>
    <w:basedOn w:val="Fuentedeprrafopredeter"/>
    <w:rsid w:val="00224AC0"/>
  </w:style>
  <w:style w:type="character" w:styleId="Hipervnculo">
    <w:name w:val="Hyperlink"/>
    <w:basedOn w:val="Fuentedeprrafopredeter"/>
    <w:uiPriority w:val="99"/>
    <w:unhideWhenUsed/>
    <w:rsid w:val="00224AC0"/>
    <w:rPr>
      <w:color w:val="0563C1" w:themeColor="hyperlink"/>
      <w:u w:val="single"/>
    </w:rPr>
  </w:style>
  <w:style w:type="paragraph" w:styleId="Prrafodelista">
    <w:name w:val="List Paragraph"/>
    <w:basedOn w:val="Normal"/>
    <w:uiPriority w:val="34"/>
    <w:qFormat/>
    <w:rsid w:val="0045191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4AC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aragraph">
    <w:name w:val="paragraph"/>
    <w:basedOn w:val="Normal"/>
    <w:rsid w:val="00224AC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224AC0"/>
  </w:style>
  <w:style w:type="character" w:customStyle="1" w:styleId="eop">
    <w:name w:val="eop"/>
    <w:basedOn w:val="Fuentedeprrafopredeter"/>
    <w:rsid w:val="00224AC0"/>
  </w:style>
  <w:style w:type="character" w:styleId="Hipervnculo">
    <w:name w:val="Hyperlink"/>
    <w:basedOn w:val="Fuentedeprrafopredeter"/>
    <w:uiPriority w:val="99"/>
    <w:unhideWhenUsed/>
    <w:rsid w:val="00224AC0"/>
    <w:rPr>
      <w:color w:val="0563C1" w:themeColor="hyperlink"/>
      <w:u w:val="single"/>
    </w:rPr>
  </w:style>
  <w:style w:type="paragraph" w:styleId="Prrafodelista">
    <w:name w:val="List Paragraph"/>
    <w:basedOn w:val="Normal"/>
    <w:uiPriority w:val="34"/>
    <w:qFormat/>
    <w:rsid w:val="004519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3</Pages>
  <Words>1408</Words>
  <Characters>7750</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jauregi</dc:creator>
  <cp:keywords/>
  <dc:description/>
  <cp:lastModifiedBy>user</cp:lastModifiedBy>
  <cp:revision>19</cp:revision>
  <dcterms:created xsi:type="dcterms:W3CDTF">2019-04-23T19:35:00Z</dcterms:created>
  <dcterms:modified xsi:type="dcterms:W3CDTF">2019-04-25T18:02:00Z</dcterms:modified>
</cp:coreProperties>
</file>